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ab/>
        <w:tab/>
        <w:tab/>
        <w:tab/>
        <w:tab/>
        <w:t>AGENDA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8:00AM COFFEE AND DANISH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ab/>
        <w:t>ORDER OF BUSINESS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8:30AM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MEETING CALLED TO ORDER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PLEDGE OF ALLEGIANCE AND INVOCATION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ROLL CALL OF OFFICERS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NAMING OF MEMBERS OF COMMITTEES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READING OF MINUTES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REPORT OF THE OFFICERS:</w:t>
        <w:tab/>
        <w:t>PRESIDENT, VICE-PRESIDENT &amp;</w:t>
        <w:tab/>
        <w:t>SECRETARY/TREASURER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REPORT</w:t>
        <w:tab/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CONSTITUTION, RESOULUTIONS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ELECTIONS CHAIR: RESULTS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DISTRICT REPRESENTATIVE - ART COURCY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LUNCH AND PAC RAFFLE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NATIONAL OFFICER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en-US"/>
        </w:rPr>
        <w:t>NATIONAL EXECUTIVE COMMITTEEMAN SHIRLEY BAFFA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UNFINISHED BUSINESS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NEW BUSINESS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BILLS AND ACCOUNTS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GOOD OF THE MARLCA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SWEARING IN OF OFFICERS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ADJOURN</w:t>
      </w:r>
    </w:p>
    <w:p>
      <w:pPr>
        <w:pStyle w:val="Body A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